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CCDCB" w14:textId="77777777" w:rsidR="000476D7" w:rsidRDefault="0030052F" w:rsidP="0030052F">
      <w:pPr>
        <w:rPr>
          <w:b/>
          <w:sz w:val="22"/>
        </w:rPr>
      </w:pPr>
      <w:r>
        <w:rPr>
          <w:b/>
          <w:sz w:val="22"/>
        </w:rPr>
        <w:t>12 January 2017</w:t>
      </w:r>
    </w:p>
    <w:p w14:paraId="066F9D29" w14:textId="77777777" w:rsidR="000476D7" w:rsidRDefault="000476D7" w:rsidP="000476D7">
      <w:pPr>
        <w:jc w:val="center"/>
        <w:rPr>
          <w:b/>
          <w:sz w:val="22"/>
        </w:rPr>
      </w:pPr>
    </w:p>
    <w:p w14:paraId="56BB0228" w14:textId="79A6F6EA" w:rsidR="000476D7" w:rsidRPr="000476D7" w:rsidRDefault="000476D7" w:rsidP="00FF1670">
      <w:pPr>
        <w:jc w:val="center"/>
        <w:rPr>
          <w:b/>
          <w:sz w:val="22"/>
        </w:rPr>
      </w:pPr>
      <w:r w:rsidRPr="009940A0">
        <w:rPr>
          <w:b/>
          <w:sz w:val="22"/>
        </w:rPr>
        <w:t>AFARAK GROUP RESTARTS OPENCAST MINING AT MECKLENBURG</w:t>
      </w:r>
    </w:p>
    <w:p w14:paraId="5F4EAD4F" w14:textId="77777777" w:rsidR="000476D7" w:rsidRPr="009940A0" w:rsidRDefault="000476D7" w:rsidP="00FF1670">
      <w:pPr>
        <w:spacing w:after="0" w:line="276" w:lineRule="auto"/>
        <w:jc w:val="center"/>
        <w:rPr>
          <w:i/>
          <w:sz w:val="22"/>
        </w:rPr>
      </w:pPr>
      <w:r w:rsidRPr="009940A0">
        <w:rPr>
          <w:i/>
          <w:sz w:val="22"/>
        </w:rPr>
        <w:t>Opencast mining expected to yield 200,000 tons of chrome ore</w:t>
      </w:r>
    </w:p>
    <w:p w14:paraId="685B90A7" w14:textId="77777777" w:rsidR="000476D7" w:rsidRPr="009940A0" w:rsidRDefault="000476D7" w:rsidP="00FF1670">
      <w:pPr>
        <w:spacing w:after="0" w:line="276" w:lineRule="auto"/>
        <w:jc w:val="center"/>
        <w:rPr>
          <w:i/>
          <w:sz w:val="22"/>
        </w:rPr>
      </w:pPr>
      <w:r w:rsidRPr="009940A0">
        <w:rPr>
          <w:i/>
          <w:sz w:val="22"/>
        </w:rPr>
        <w:t xml:space="preserve">Work on underground mining shaft set to commence in 2017 </w:t>
      </w:r>
    </w:p>
    <w:p w14:paraId="1BC95885" w14:textId="77777777" w:rsidR="000476D7" w:rsidRPr="009940A0" w:rsidRDefault="000476D7" w:rsidP="00FF1670">
      <w:pPr>
        <w:spacing w:after="0" w:line="276" w:lineRule="auto"/>
        <w:jc w:val="center"/>
        <w:rPr>
          <w:i/>
          <w:sz w:val="22"/>
        </w:rPr>
      </w:pPr>
      <w:r w:rsidRPr="009940A0">
        <w:rPr>
          <w:i/>
          <w:sz w:val="22"/>
        </w:rPr>
        <w:t>Underground mine has potential of 4.5 million tons of chrome ore</w:t>
      </w:r>
    </w:p>
    <w:p w14:paraId="1655B7D7" w14:textId="77777777" w:rsidR="000476D7" w:rsidRDefault="000476D7" w:rsidP="000476D7">
      <w:pPr>
        <w:jc w:val="both"/>
        <w:rPr>
          <w:sz w:val="22"/>
        </w:rPr>
      </w:pPr>
    </w:p>
    <w:p w14:paraId="717A7E8E" w14:textId="77777777" w:rsidR="000476D7" w:rsidRDefault="000476D7" w:rsidP="000476D7">
      <w:pPr>
        <w:pStyle w:val="p1"/>
        <w:jc w:val="both"/>
        <w:rPr>
          <w:rFonts w:asciiTheme="minorHAnsi" w:hAnsiTheme="minorHAnsi" w:cstheme="minorBidi"/>
          <w:color w:val="auto"/>
          <w:sz w:val="22"/>
          <w:szCs w:val="24"/>
        </w:rPr>
      </w:pPr>
      <w:r w:rsidRPr="009940A0">
        <w:rPr>
          <w:rFonts w:asciiTheme="minorHAnsi" w:hAnsiTheme="minorHAnsi" w:cstheme="minorBidi"/>
          <w:color w:val="auto"/>
          <w:sz w:val="22"/>
          <w:szCs w:val="24"/>
        </w:rPr>
        <w:t xml:space="preserve">Afarak Group has </w:t>
      </w:r>
      <w:proofErr w:type="gramStart"/>
      <w:r w:rsidRPr="009940A0">
        <w:rPr>
          <w:rFonts w:asciiTheme="minorHAnsi" w:hAnsiTheme="minorHAnsi" w:cstheme="minorBidi"/>
          <w:color w:val="auto"/>
          <w:sz w:val="22"/>
          <w:szCs w:val="24"/>
        </w:rPr>
        <w:t>entered into a</w:t>
      </w:r>
      <w:proofErr w:type="gramEnd"/>
      <w:r w:rsidRPr="009940A0">
        <w:rPr>
          <w:rFonts w:asciiTheme="minorHAnsi" w:hAnsiTheme="minorHAnsi" w:cstheme="minorBidi"/>
          <w:color w:val="auto"/>
          <w:sz w:val="22"/>
          <w:szCs w:val="24"/>
        </w:rPr>
        <w:t xml:space="preserve"> Mining Services Agreement with </w:t>
      </w:r>
      <w:proofErr w:type="spellStart"/>
      <w:r w:rsidRPr="009940A0">
        <w:rPr>
          <w:rFonts w:asciiTheme="minorHAnsi" w:hAnsiTheme="minorHAnsi" w:cstheme="minorBidi"/>
          <w:color w:val="auto"/>
          <w:sz w:val="22"/>
          <w:szCs w:val="24"/>
        </w:rPr>
        <w:t>Pholagolwa</w:t>
      </w:r>
      <w:proofErr w:type="spellEnd"/>
      <w:r w:rsidRPr="009940A0">
        <w:rPr>
          <w:rFonts w:asciiTheme="minorHAnsi" w:hAnsiTheme="minorHAnsi" w:cstheme="minorBidi"/>
          <w:color w:val="auto"/>
          <w:sz w:val="22"/>
          <w:szCs w:val="24"/>
        </w:rPr>
        <w:t xml:space="preserve"> Mining to continue the opencast mining Mecklenburg.  Work is currently underway on increasing the high wall to 65 </w:t>
      </w:r>
      <w:proofErr w:type="spellStart"/>
      <w:r w:rsidRPr="009940A0">
        <w:rPr>
          <w:rFonts w:asciiTheme="minorHAnsi" w:hAnsiTheme="minorHAnsi" w:cstheme="minorBidi"/>
          <w:color w:val="auto"/>
          <w:sz w:val="22"/>
          <w:szCs w:val="24"/>
        </w:rPr>
        <w:t>metres</w:t>
      </w:r>
      <w:proofErr w:type="spellEnd"/>
      <w:r w:rsidRPr="009940A0">
        <w:rPr>
          <w:rFonts w:asciiTheme="minorHAnsi" w:hAnsiTheme="minorHAnsi" w:cstheme="minorBidi"/>
          <w:color w:val="auto"/>
          <w:sz w:val="22"/>
          <w:szCs w:val="24"/>
        </w:rPr>
        <w:t xml:space="preserve"> from 40 </w:t>
      </w:r>
      <w:proofErr w:type="spellStart"/>
      <w:r w:rsidRPr="009940A0">
        <w:rPr>
          <w:rFonts w:asciiTheme="minorHAnsi" w:hAnsiTheme="minorHAnsi" w:cstheme="minorBidi"/>
          <w:color w:val="auto"/>
          <w:sz w:val="22"/>
          <w:szCs w:val="24"/>
        </w:rPr>
        <w:t>metres</w:t>
      </w:r>
      <w:proofErr w:type="spellEnd"/>
      <w:r w:rsidRPr="009940A0">
        <w:rPr>
          <w:rFonts w:asciiTheme="minorHAnsi" w:hAnsiTheme="minorHAnsi" w:cstheme="minorBidi"/>
          <w:color w:val="auto"/>
          <w:sz w:val="22"/>
          <w:szCs w:val="24"/>
        </w:rPr>
        <w:t>.  The first t</w:t>
      </w:r>
      <w:bookmarkStart w:id="0" w:name="_GoBack"/>
      <w:bookmarkEnd w:id="0"/>
      <w:r w:rsidRPr="009940A0">
        <w:rPr>
          <w:rFonts w:asciiTheme="minorHAnsi" w:hAnsiTheme="minorHAnsi" w:cstheme="minorBidi"/>
          <w:color w:val="auto"/>
          <w:sz w:val="22"/>
          <w:szCs w:val="24"/>
        </w:rPr>
        <w:t>onnages are expected shortly and full production is expected to be reached by April for a period of six months.  Full production will be 30,000 tons of chrome ore per month and the total opencast for the project is expected to be just over 200,000 tons of chrome ore.  This will also allow better access to the underground mining area which has the potential to produce 4.5 million tons of chrome ore.</w:t>
      </w:r>
      <w:r>
        <w:rPr>
          <w:rFonts w:asciiTheme="minorHAnsi" w:hAnsiTheme="minorHAnsi" w:cstheme="minorBidi"/>
          <w:color w:val="auto"/>
          <w:sz w:val="22"/>
          <w:szCs w:val="24"/>
        </w:rPr>
        <w:t xml:space="preserve">  </w:t>
      </w:r>
      <w:r w:rsidRPr="009940A0">
        <w:rPr>
          <w:rFonts w:asciiTheme="minorHAnsi" w:hAnsiTheme="minorHAnsi" w:cstheme="minorBidi"/>
          <w:color w:val="auto"/>
          <w:sz w:val="22"/>
          <w:szCs w:val="24"/>
        </w:rPr>
        <w:t>Development of the shaft is scheduled to start later this year.</w:t>
      </w:r>
    </w:p>
    <w:p w14:paraId="03560A6C" w14:textId="77777777" w:rsidR="000476D7" w:rsidRPr="000476D7" w:rsidRDefault="000476D7" w:rsidP="000476D7">
      <w:pPr>
        <w:pStyle w:val="p1"/>
        <w:jc w:val="both"/>
        <w:rPr>
          <w:rFonts w:asciiTheme="minorHAnsi" w:hAnsiTheme="minorHAnsi" w:cstheme="minorBidi"/>
          <w:color w:val="auto"/>
          <w:sz w:val="22"/>
          <w:szCs w:val="24"/>
        </w:rPr>
      </w:pPr>
    </w:p>
    <w:p w14:paraId="16DA7607" w14:textId="77777777" w:rsidR="000476D7" w:rsidRPr="004A4B66" w:rsidRDefault="000476D7" w:rsidP="000476D7">
      <w:pPr>
        <w:jc w:val="both"/>
        <w:rPr>
          <w:sz w:val="22"/>
        </w:rPr>
      </w:pPr>
      <w:proofErr w:type="spellStart"/>
      <w:r w:rsidRPr="009940A0">
        <w:rPr>
          <w:sz w:val="22"/>
        </w:rPr>
        <w:t>Dr</w:t>
      </w:r>
      <w:proofErr w:type="spellEnd"/>
      <w:r w:rsidRPr="009940A0">
        <w:rPr>
          <w:sz w:val="22"/>
        </w:rPr>
        <w:t xml:space="preserve"> Alistair Ruiters, outgoing-CEO of Afarak, said that this project highlights Afarak's respons</w:t>
      </w:r>
      <w:r>
        <w:rPr>
          <w:sz w:val="22"/>
        </w:rPr>
        <w:t>iveness to market conditions. "</w:t>
      </w:r>
      <w:r w:rsidRPr="009940A0">
        <w:rPr>
          <w:sz w:val="22"/>
        </w:rPr>
        <w:t>In response to the market upswing, an opportunity was identified in increasing the high wall and which will allow opencast mining and facilitate underground mining. This added production capacity allows us to reap the benefits</w:t>
      </w:r>
      <w:r>
        <w:rPr>
          <w:sz w:val="22"/>
        </w:rPr>
        <w:t xml:space="preserve"> of the current market upswing.”</w:t>
      </w:r>
    </w:p>
    <w:p w14:paraId="55EEA523" w14:textId="77777777" w:rsidR="000476D7" w:rsidRPr="004A4B66" w:rsidRDefault="000476D7" w:rsidP="000476D7">
      <w:pPr>
        <w:jc w:val="both"/>
        <w:rPr>
          <w:rFonts w:cs="Times New Roman"/>
          <w:sz w:val="22"/>
        </w:rPr>
      </w:pPr>
      <w:r w:rsidRPr="009940A0">
        <w:rPr>
          <w:rFonts w:cs="Times New Roman"/>
          <w:sz w:val="22"/>
        </w:rPr>
        <w:t xml:space="preserve">Guy </w:t>
      </w:r>
      <w:proofErr w:type="spellStart"/>
      <w:r w:rsidRPr="009940A0">
        <w:rPr>
          <w:rFonts w:cs="Times New Roman"/>
          <w:sz w:val="22"/>
        </w:rPr>
        <w:t>Konsbruck</w:t>
      </w:r>
      <w:proofErr w:type="spellEnd"/>
      <w:r w:rsidRPr="009940A0">
        <w:rPr>
          <w:rFonts w:cs="Times New Roman"/>
          <w:sz w:val="22"/>
        </w:rPr>
        <w:t>, CEO-designate of Afarak, added that, "</w:t>
      </w:r>
      <w:r w:rsidRPr="009940A0">
        <w:rPr>
          <w:sz w:val="22"/>
        </w:rPr>
        <w:t xml:space="preserve">Afarak continues to consolidate its position as a lean and flexible vertically-integrated company with the capacity to respond to </w:t>
      </w:r>
      <w:proofErr w:type="spellStart"/>
      <w:r w:rsidRPr="009940A0">
        <w:rPr>
          <w:sz w:val="22"/>
        </w:rPr>
        <w:t>favourable</w:t>
      </w:r>
      <w:proofErr w:type="spellEnd"/>
      <w:r w:rsidRPr="009940A0">
        <w:rPr>
          <w:sz w:val="22"/>
        </w:rPr>
        <w:t xml:space="preserve"> market conditions.</w:t>
      </w:r>
      <w:r w:rsidRPr="009940A0">
        <w:rPr>
          <w:rFonts w:cs="Times New Roman"/>
          <w:sz w:val="22"/>
        </w:rPr>
        <w:t>"</w:t>
      </w:r>
    </w:p>
    <w:p w14:paraId="3F420B34" w14:textId="77777777" w:rsidR="00DB1B91" w:rsidRPr="003934F2" w:rsidRDefault="00DB1B91" w:rsidP="00437310">
      <w:pPr>
        <w:spacing w:line="280" w:lineRule="exact"/>
        <w:rPr>
          <w:rFonts w:ascii="Gotham-Book" w:hAnsi="Gotham-Book"/>
          <w:sz w:val="20"/>
        </w:rPr>
      </w:pPr>
    </w:p>
    <w:sectPr w:rsidR="00DB1B91" w:rsidRPr="003934F2" w:rsidSect="003934F2">
      <w:headerReference w:type="default" r:id="rId6"/>
      <w:pgSz w:w="11900" w:h="16840"/>
      <w:pgMar w:top="4253" w:right="1134" w:bottom="3403" w:left="1134" w:header="2552" w:footer="141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C05E8" w14:textId="77777777" w:rsidR="00D70583" w:rsidRDefault="00D70583">
      <w:pPr>
        <w:spacing w:after="0"/>
      </w:pPr>
      <w:r>
        <w:separator/>
      </w:r>
    </w:p>
  </w:endnote>
  <w:endnote w:type="continuationSeparator" w:id="0">
    <w:p w14:paraId="34C92103" w14:textId="77777777" w:rsidR="00D70583" w:rsidRDefault="00D705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otham-Book">
    <w:altName w:val="Calibri"/>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17B6C" w14:textId="77777777" w:rsidR="00D70583" w:rsidRDefault="00D70583">
      <w:pPr>
        <w:spacing w:after="0"/>
      </w:pPr>
      <w:r>
        <w:separator/>
      </w:r>
    </w:p>
  </w:footnote>
  <w:footnote w:type="continuationSeparator" w:id="0">
    <w:p w14:paraId="17C75C3D" w14:textId="77777777" w:rsidR="00D70583" w:rsidRDefault="00D7058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6C7B4" w14:textId="77777777" w:rsidR="00DB1B91" w:rsidRDefault="00DB1B91">
    <w:pPr>
      <w:pStyle w:val="Header"/>
    </w:pPr>
    <w:r>
      <w:rPr>
        <w:noProof/>
      </w:rPr>
      <w:drawing>
        <wp:anchor distT="0" distB="0" distL="114300" distR="114300" simplePos="0" relativeHeight="251658240" behindDoc="1" locked="0" layoutInCell="1" allowOverlap="1" wp14:anchorId="09CA2195" wp14:editId="2A77008F">
          <wp:simplePos x="0" y="0"/>
          <wp:positionH relativeFrom="column">
            <wp:posOffset>-710490</wp:posOffset>
          </wp:positionH>
          <wp:positionV relativeFrom="paragraph">
            <wp:posOffset>-1617346</wp:posOffset>
          </wp:positionV>
          <wp:extent cx="7568287" cy="10705465"/>
          <wp:effectExtent l="0" t="0" r="127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661" cy="107088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B91"/>
    <w:rsid w:val="000476D7"/>
    <w:rsid w:val="00150DB5"/>
    <w:rsid w:val="0030052F"/>
    <w:rsid w:val="00386F74"/>
    <w:rsid w:val="003934F2"/>
    <w:rsid w:val="00437310"/>
    <w:rsid w:val="00504A11"/>
    <w:rsid w:val="005376DC"/>
    <w:rsid w:val="0068389B"/>
    <w:rsid w:val="00977F9A"/>
    <w:rsid w:val="00BB0393"/>
    <w:rsid w:val="00CB7A1C"/>
    <w:rsid w:val="00D70583"/>
    <w:rsid w:val="00DB1B91"/>
    <w:rsid w:val="00FF1670"/>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843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27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310"/>
    <w:pPr>
      <w:tabs>
        <w:tab w:val="center" w:pos="4320"/>
        <w:tab w:val="right" w:pos="8640"/>
      </w:tabs>
      <w:spacing w:after="0"/>
    </w:pPr>
  </w:style>
  <w:style w:type="character" w:customStyle="1" w:styleId="HeaderChar">
    <w:name w:val="Header Char"/>
    <w:basedOn w:val="DefaultParagraphFont"/>
    <w:link w:val="Header"/>
    <w:uiPriority w:val="99"/>
    <w:rsid w:val="00437310"/>
  </w:style>
  <w:style w:type="paragraph" w:styleId="Footer">
    <w:name w:val="footer"/>
    <w:basedOn w:val="Normal"/>
    <w:link w:val="FooterChar"/>
    <w:uiPriority w:val="99"/>
    <w:unhideWhenUsed/>
    <w:rsid w:val="00437310"/>
    <w:pPr>
      <w:tabs>
        <w:tab w:val="center" w:pos="4320"/>
        <w:tab w:val="right" w:pos="8640"/>
      </w:tabs>
      <w:spacing w:after="0"/>
    </w:pPr>
  </w:style>
  <w:style w:type="character" w:customStyle="1" w:styleId="FooterChar">
    <w:name w:val="Footer Char"/>
    <w:basedOn w:val="DefaultParagraphFont"/>
    <w:link w:val="Footer"/>
    <w:uiPriority w:val="99"/>
    <w:rsid w:val="00437310"/>
  </w:style>
  <w:style w:type="paragraph" w:customStyle="1" w:styleId="p1">
    <w:name w:val="p1"/>
    <w:basedOn w:val="Normal"/>
    <w:rsid w:val="000476D7"/>
    <w:pPr>
      <w:spacing w:after="0"/>
    </w:pPr>
    <w:rPr>
      <w:rFonts w:ascii="Calibri" w:hAnsi="Calibri" w:cs="Times New Roman"/>
      <w:color w:val="1E497D"/>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y%20Passport%20for%20Mac:CLIENTS%20BACK%20UP:6PM:TBA%20-%206pm%20Agilis6%20Business%20Cards%20/%20Letterheads:Letterhead%20Output:Agilis6%20Letterhead%20Template%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Letterheads:Letterhead Output:Agilis6 Letterhead Template NEW.dotx</Template>
  <TotalTime>2</TotalTime>
  <Pages>1</Pages>
  <Words>230</Words>
  <Characters>1316</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Switch</Company>
  <LinksUpToDate>false</LinksUpToDate>
  <CharactersWithSpaces>1543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dc:creator>
  <cp:keywords/>
  <cp:lastModifiedBy>Jean Paul Fabri</cp:lastModifiedBy>
  <cp:revision>3</cp:revision>
  <dcterms:created xsi:type="dcterms:W3CDTF">2017-01-11T19:53:00Z</dcterms:created>
  <dcterms:modified xsi:type="dcterms:W3CDTF">2017-01-11T19:57:00Z</dcterms:modified>
</cp:coreProperties>
</file>